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0CE0CFB5" w:rsidR="009347AA" w:rsidRPr="008B202A" w:rsidRDefault="009347AA" w:rsidP="009347AA">
      <w:pPr>
        <w:tabs>
          <w:tab w:val="center" w:pos="4153"/>
          <w:tab w:val="right" w:pos="9923"/>
        </w:tabs>
        <w:spacing w:after="120" w:line="240" w:lineRule="auto"/>
        <w:jc w:val="both"/>
        <w:rPr>
          <w:rFonts w:eastAsia="Malgun Gothic"/>
          <w:b/>
          <w:bCs/>
          <w:sz w:val="28"/>
          <w:lang w:eastAsia="ko-KR"/>
        </w:rPr>
      </w:pPr>
      <w:r w:rsidRPr="008B202A">
        <w:rPr>
          <w:rFonts w:eastAsia="Malgun Gothic"/>
          <w:b/>
          <w:bCs/>
          <w:sz w:val="28"/>
        </w:rPr>
        <w:t>3GPP TSG RAN WG</w:t>
      </w:r>
      <w:r w:rsidR="00CA1882" w:rsidRPr="008B202A">
        <w:rPr>
          <w:rFonts w:eastAsia="Malgun Gothic"/>
          <w:b/>
          <w:bCs/>
          <w:sz w:val="28"/>
        </w:rPr>
        <w:t>5</w:t>
      </w:r>
      <w:r w:rsidRPr="008B202A">
        <w:rPr>
          <w:rFonts w:eastAsia="Malgun Gothic"/>
          <w:b/>
          <w:bCs/>
          <w:sz w:val="28"/>
        </w:rPr>
        <w:t xml:space="preserve"> Meeting #</w:t>
      </w:r>
      <w:r w:rsidR="00CA1882" w:rsidRPr="008B202A">
        <w:rPr>
          <w:rFonts w:eastAsia="Malgun Gothic"/>
          <w:b/>
          <w:bCs/>
          <w:sz w:val="28"/>
        </w:rPr>
        <w:t>2 5G-NR Adhoc</w:t>
      </w:r>
      <w:r w:rsidRPr="008B202A">
        <w:rPr>
          <w:rFonts w:eastAsia="Malgun Gothic"/>
          <w:b/>
          <w:bCs/>
          <w:sz w:val="28"/>
          <w:lang w:eastAsia="ko-KR"/>
        </w:rPr>
        <w:tab/>
      </w:r>
      <w:r w:rsidRPr="008B202A">
        <w:rPr>
          <w:rFonts w:eastAsia="Malgun Gothic"/>
          <w:b/>
          <w:bCs/>
          <w:sz w:val="28"/>
        </w:rPr>
        <w:t>R</w:t>
      </w:r>
      <w:r w:rsidR="00CA1882" w:rsidRPr="008B202A">
        <w:rPr>
          <w:rFonts w:eastAsia="Malgun Gothic"/>
          <w:b/>
          <w:bCs/>
          <w:sz w:val="28"/>
        </w:rPr>
        <w:t>5</w:t>
      </w:r>
      <w:r w:rsidRPr="008B202A">
        <w:rPr>
          <w:rFonts w:eastAsia="Malgun Gothic"/>
          <w:b/>
          <w:bCs/>
          <w:sz w:val="28"/>
        </w:rPr>
        <w:t>-1</w:t>
      </w:r>
      <w:r w:rsidR="00583E10" w:rsidRPr="008B202A">
        <w:rPr>
          <w:rFonts w:eastAsia="Malgun Gothic"/>
          <w:b/>
          <w:bCs/>
          <w:sz w:val="28"/>
        </w:rPr>
        <w:t>82006</w:t>
      </w:r>
    </w:p>
    <w:p w14:paraId="5D4A4941" w14:textId="015C11DC" w:rsidR="009347AA" w:rsidRPr="008B202A" w:rsidRDefault="00974E1B" w:rsidP="009347A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8B202A">
        <w:rPr>
          <w:rFonts w:eastAsia="Malgun Gothic"/>
          <w:b/>
          <w:bCs/>
          <w:sz w:val="28"/>
          <w:lang w:eastAsia="ko-KR"/>
        </w:rPr>
        <w:t>Taoyuan</w:t>
      </w:r>
      <w:r w:rsidR="009347AA" w:rsidRPr="008B202A">
        <w:rPr>
          <w:rFonts w:eastAsia="Malgun Gothic"/>
          <w:b/>
          <w:bCs/>
          <w:sz w:val="28"/>
          <w:lang w:eastAsia="ko-KR"/>
        </w:rPr>
        <w:t xml:space="preserve">, </w:t>
      </w:r>
      <w:r w:rsidR="002056E2" w:rsidRPr="008B202A">
        <w:rPr>
          <w:rFonts w:eastAsia="Malgun Gothic"/>
          <w:b/>
          <w:bCs/>
          <w:sz w:val="28"/>
          <w:lang w:eastAsia="ko-KR"/>
        </w:rPr>
        <w:t>Taiwan</w:t>
      </w:r>
      <w:r w:rsidR="009347AA" w:rsidRPr="008B202A">
        <w:rPr>
          <w:rFonts w:eastAsia="Malgun Gothic"/>
          <w:b/>
          <w:bCs/>
          <w:sz w:val="28"/>
          <w:lang w:eastAsia="ko-KR"/>
        </w:rPr>
        <w:t xml:space="preserve">, </w:t>
      </w:r>
      <w:r w:rsidR="002056E2" w:rsidRPr="008B202A">
        <w:rPr>
          <w:rFonts w:eastAsia="Malgun Gothic"/>
          <w:b/>
          <w:bCs/>
          <w:sz w:val="28"/>
          <w:lang w:eastAsia="ko-KR"/>
        </w:rPr>
        <w:t>9</w:t>
      </w:r>
      <w:r w:rsidR="009347AA" w:rsidRPr="008B202A">
        <w:rPr>
          <w:rFonts w:eastAsia="Malgun Gothic"/>
          <w:b/>
          <w:bCs/>
          <w:sz w:val="28"/>
          <w:lang w:eastAsia="ko-KR"/>
        </w:rPr>
        <w:t xml:space="preserve"> - 1</w:t>
      </w:r>
      <w:r w:rsidR="002056E2" w:rsidRPr="008B202A">
        <w:rPr>
          <w:rFonts w:eastAsia="Malgun Gothic"/>
          <w:b/>
          <w:bCs/>
          <w:sz w:val="28"/>
          <w:lang w:eastAsia="ko-KR"/>
        </w:rPr>
        <w:t>3</w:t>
      </w:r>
      <w:r w:rsidR="009347AA" w:rsidRPr="008B202A">
        <w:rPr>
          <w:rFonts w:eastAsia="Malgun Gothic"/>
          <w:b/>
          <w:bCs/>
          <w:sz w:val="28"/>
          <w:lang w:eastAsia="ko-KR"/>
        </w:rPr>
        <w:t xml:space="preserve"> </w:t>
      </w:r>
      <w:r w:rsidR="002056E2" w:rsidRPr="008B202A">
        <w:rPr>
          <w:rFonts w:eastAsia="Malgun Gothic"/>
          <w:b/>
          <w:bCs/>
          <w:sz w:val="28"/>
          <w:lang w:eastAsia="ko-KR"/>
        </w:rPr>
        <w:t>April</w:t>
      </w:r>
      <w:r w:rsidR="009347AA" w:rsidRPr="008B202A">
        <w:rPr>
          <w:rFonts w:eastAsia="Malgun Gothic"/>
          <w:b/>
          <w:bCs/>
          <w:sz w:val="28"/>
          <w:lang w:eastAsia="ko-KR"/>
        </w:rPr>
        <w:t xml:space="preserve"> 201</w:t>
      </w:r>
      <w:r w:rsidR="002056E2" w:rsidRPr="008B202A">
        <w:rPr>
          <w:rFonts w:eastAsia="Malgun Gothic"/>
          <w:b/>
          <w:bCs/>
          <w:sz w:val="28"/>
          <w:lang w:eastAsia="ko-KR"/>
        </w:rPr>
        <w:t>8</w:t>
      </w:r>
    </w:p>
    <w:p w14:paraId="3D0349AA" w14:textId="77777777" w:rsidR="00B81FC7" w:rsidRPr="008B202A" w:rsidRDefault="00B81FC7" w:rsidP="00B81FC7">
      <w:pPr>
        <w:rPr>
          <w:bCs/>
        </w:rPr>
      </w:pPr>
      <w:r w:rsidRPr="008B202A">
        <w:rPr>
          <w:b/>
        </w:rPr>
        <w:t>Source:</w:t>
      </w:r>
      <w:r w:rsidRPr="008B202A">
        <w:rPr>
          <w:b/>
        </w:rPr>
        <w:tab/>
      </w:r>
      <w:r w:rsidR="00CC6B35" w:rsidRPr="008B202A">
        <w:rPr>
          <w:b/>
        </w:rPr>
        <w:tab/>
      </w:r>
      <w:r w:rsidR="0038590F" w:rsidRPr="008B202A">
        <w:t>Rohde &amp; Schwarz</w:t>
      </w:r>
    </w:p>
    <w:p w14:paraId="422DE63C" w14:textId="4674A760" w:rsidR="00B81FC7" w:rsidRPr="008B202A" w:rsidRDefault="001C6BF9" w:rsidP="008159B1">
      <w:pPr>
        <w:ind w:left="2160" w:hanging="2160"/>
        <w:rPr>
          <w:b/>
        </w:rPr>
      </w:pPr>
      <w:r w:rsidRPr="008B202A">
        <w:rPr>
          <w:b/>
        </w:rPr>
        <w:t>T</w:t>
      </w:r>
      <w:r w:rsidR="00B81FC7" w:rsidRPr="008B202A">
        <w:rPr>
          <w:b/>
        </w:rPr>
        <w:t>itle:</w:t>
      </w:r>
      <w:r w:rsidR="00B81FC7" w:rsidRPr="008B202A">
        <w:rPr>
          <w:b/>
        </w:rPr>
        <w:tab/>
      </w:r>
      <w:r w:rsidRPr="008B202A">
        <w:t>Basic assumptions for the FR2 MU and TT work</w:t>
      </w:r>
    </w:p>
    <w:p w14:paraId="75E65FB7" w14:textId="71CDCB25" w:rsidR="00B81FC7" w:rsidRPr="008B202A" w:rsidRDefault="00B81FC7" w:rsidP="00B81FC7">
      <w:pPr>
        <w:rPr>
          <w:bCs/>
          <w:lang w:eastAsia="ja-JP"/>
        </w:rPr>
      </w:pPr>
      <w:r w:rsidRPr="008B202A">
        <w:rPr>
          <w:b/>
        </w:rPr>
        <w:t>Agenda Item:</w:t>
      </w:r>
      <w:r w:rsidRPr="008B202A">
        <w:tab/>
      </w:r>
      <w:r w:rsidR="00CC6B35" w:rsidRPr="008B202A">
        <w:tab/>
      </w:r>
      <w:r w:rsidR="00F900EA" w:rsidRPr="008B202A">
        <w:t>4.1.16</w:t>
      </w:r>
    </w:p>
    <w:p w14:paraId="21F2DA1B" w14:textId="6F250A27" w:rsidR="00B81FC7" w:rsidRPr="008B202A" w:rsidRDefault="00B81FC7" w:rsidP="00B81FC7">
      <w:pPr>
        <w:rPr>
          <w:sz w:val="18"/>
          <w:szCs w:val="18"/>
        </w:rPr>
      </w:pPr>
      <w:r w:rsidRPr="008B202A">
        <w:rPr>
          <w:b/>
        </w:rPr>
        <w:t>Document for:</w:t>
      </w:r>
      <w:r w:rsidRPr="008B202A">
        <w:tab/>
      </w:r>
      <w:r w:rsidR="000F5E0E" w:rsidRPr="008B202A">
        <w:t>Endorsement</w:t>
      </w:r>
    </w:p>
    <w:p w14:paraId="7CA60390" w14:textId="77777777" w:rsidR="00B81FC7" w:rsidRPr="008B202A" w:rsidRDefault="00B81FC7" w:rsidP="00B81FC7">
      <w:pPr>
        <w:pStyle w:val="berschrift1"/>
        <w:rPr>
          <w:rFonts w:cs="Arial"/>
          <w:lang w:val="en-US"/>
        </w:rPr>
      </w:pPr>
      <w:r w:rsidRPr="008B202A">
        <w:rPr>
          <w:rFonts w:cs="Arial"/>
          <w:lang w:val="en-US"/>
        </w:rPr>
        <w:t>Introduction</w:t>
      </w:r>
    </w:p>
    <w:p w14:paraId="1D922F53" w14:textId="1F1730EC" w:rsidR="005F37CF" w:rsidRPr="008B202A" w:rsidRDefault="00E76C93" w:rsidP="00D502D0">
      <w:pPr>
        <w:jc w:val="both"/>
      </w:pPr>
      <w:bookmarkStart w:id="0" w:name="OLE_LINK10"/>
      <w:bookmarkStart w:id="1" w:name="OLE_LINK11"/>
      <w:r w:rsidRPr="008B202A">
        <w:t xml:space="preserve">In the last </w:t>
      </w:r>
      <w:r w:rsidR="00BF4CF5" w:rsidRPr="008B202A">
        <w:t xml:space="preserve">RAN5 </w:t>
      </w:r>
      <w:r w:rsidRPr="008B202A">
        <w:t>meeting</w:t>
      </w:r>
      <w:r w:rsidR="001C6BF9" w:rsidRPr="008B202A">
        <w:t xml:space="preserve">, the </w:t>
      </w:r>
      <w:r w:rsidR="00B74468" w:rsidRPr="008B202A">
        <w:t xml:space="preserve">scope of </w:t>
      </w:r>
      <w:r w:rsidR="001C6BF9" w:rsidRPr="008B202A">
        <w:t>the measurement uncertainty</w:t>
      </w:r>
      <w:r w:rsidR="00D502D0" w:rsidRPr="008B202A">
        <w:t xml:space="preserve"> (MU) and test tolerance </w:t>
      </w:r>
      <w:r w:rsidR="00A7742C" w:rsidRPr="008B202A">
        <w:t>(TT)</w:t>
      </w:r>
      <w:r w:rsidR="001C6BF9" w:rsidRPr="008B202A">
        <w:t xml:space="preserve"> for FR2 test cases </w:t>
      </w:r>
      <w:r w:rsidR="005071AF" w:rsidRPr="008B202A">
        <w:t xml:space="preserve">was </w:t>
      </w:r>
      <w:r w:rsidR="00B74468" w:rsidRPr="008B202A">
        <w:t xml:space="preserve">agreed. </w:t>
      </w:r>
      <w:r w:rsidR="001C6BF9" w:rsidRPr="008B202A">
        <w:t xml:space="preserve">Lead companies (Rohde &amp; Schwarz, Keysight Technologies, and Anritsu) have been </w:t>
      </w:r>
      <w:r w:rsidR="00B74468" w:rsidRPr="008B202A">
        <w:t xml:space="preserve">identified </w:t>
      </w:r>
      <w:r w:rsidR="001C6BF9" w:rsidRPr="008B202A">
        <w:t xml:space="preserve">and it was decided that the MU analysis will be documented in TR 38.903 [1]. The intention of this contributions is to provide basic assumptions for the FR2 MU </w:t>
      </w:r>
      <w:r w:rsidR="00A7742C" w:rsidRPr="008B202A">
        <w:t xml:space="preserve">and TT </w:t>
      </w:r>
      <w:r w:rsidR="001C6BF9" w:rsidRPr="008B202A">
        <w:t xml:space="preserve">work. This alignment is necessary to achieve a consistent MU analysis for the permitted methods. </w:t>
      </w:r>
    </w:p>
    <w:p w14:paraId="59D92B3E" w14:textId="3BB7CC8E" w:rsidR="00FC45FA" w:rsidRPr="008B202A" w:rsidRDefault="002A659B" w:rsidP="00FC45FA">
      <w:pPr>
        <w:pStyle w:val="berschrift1"/>
        <w:rPr>
          <w:rFonts w:cs="Arial"/>
          <w:lang w:val="en-US"/>
        </w:rPr>
      </w:pPr>
      <w:r w:rsidRPr="008B202A">
        <w:rPr>
          <w:rFonts w:cs="Arial"/>
          <w:lang w:val="en-US"/>
        </w:rPr>
        <w:t>Discussion</w:t>
      </w:r>
    </w:p>
    <w:p w14:paraId="3CCEAF28" w14:textId="44A81D09" w:rsidR="00C37E35" w:rsidRPr="008B202A" w:rsidRDefault="001C6BF9" w:rsidP="00F47CCE">
      <w:pPr>
        <w:jc w:val="both"/>
        <w:rPr>
          <w:lang w:eastAsia="en-US"/>
        </w:rPr>
      </w:pPr>
      <w:r w:rsidRPr="008B202A">
        <w:rPr>
          <w:lang w:eastAsia="en-US"/>
        </w:rPr>
        <w:t xml:space="preserve">TR 38.810 [2] describes the derivation of MU for EIRP, TRP and EIS measurements with the outcome of a single value for the FR2 frequency range. In the test specification for LTE the acceptable test system uncertainty has been evaluated for different frequency ranges and power levels depending on the specific test case. As the FR2 frequency range from </w:t>
      </w:r>
      <w:r w:rsidR="00D502D0" w:rsidRPr="008B202A">
        <w:rPr>
          <w:lang w:eastAsia="en-US"/>
        </w:rPr>
        <w:t>24.25 GHz – 52.60 G</w:t>
      </w:r>
      <w:r w:rsidR="00B74468" w:rsidRPr="008B202A">
        <w:rPr>
          <w:lang w:eastAsia="en-US"/>
        </w:rPr>
        <w:t>Hz</w:t>
      </w:r>
      <w:r w:rsidR="00B74468" w:rsidRPr="008B202A" w:rsidDel="00B74468">
        <w:rPr>
          <w:lang w:eastAsia="en-US"/>
        </w:rPr>
        <w:t xml:space="preserve"> </w:t>
      </w:r>
      <w:r w:rsidRPr="008B202A">
        <w:rPr>
          <w:lang w:eastAsia="en-US"/>
        </w:rPr>
        <w:t>covers mainly two groups of bands with frequencies from 24</w:t>
      </w:r>
      <w:r w:rsidR="00B74468" w:rsidRPr="008B202A">
        <w:rPr>
          <w:lang w:eastAsia="en-US"/>
        </w:rPr>
        <w:t>.25</w:t>
      </w:r>
      <w:r w:rsidRPr="008B202A">
        <w:rPr>
          <w:lang w:eastAsia="en-US"/>
        </w:rPr>
        <w:t xml:space="preserve"> –</w:t>
      </w:r>
      <w:r w:rsidR="00F47CCE" w:rsidRPr="008B202A">
        <w:rPr>
          <w:lang w:eastAsia="en-US"/>
        </w:rPr>
        <w:t xml:space="preserve"> 29.5</w:t>
      </w:r>
      <w:r w:rsidRPr="008B202A">
        <w:rPr>
          <w:lang w:eastAsia="en-US"/>
        </w:rPr>
        <w:t xml:space="preserve"> GHz and 3</w:t>
      </w:r>
      <w:r w:rsidR="0062408B" w:rsidRPr="008B202A">
        <w:rPr>
          <w:lang w:eastAsia="en-US"/>
        </w:rPr>
        <w:t>7</w:t>
      </w:r>
      <w:r w:rsidRPr="008B202A">
        <w:rPr>
          <w:lang w:eastAsia="en-US"/>
        </w:rPr>
        <w:t xml:space="preserve"> – 43.5 GHz</w:t>
      </w:r>
      <w:r w:rsidR="0062408B" w:rsidRPr="008B202A">
        <w:rPr>
          <w:lang w:eastAsia="en-US"/>
        </w:rPr>
        <w:t>,</w:t>
      </w:r>
      <w:r w:rsidRPr="008B202A">
        <w:rPr>
          <w:lang w:eastAsia="en-US"/>
        </w:rPr>
        <w:t xml:space="preserve"> we propose two frequency ranges for which the MU shall be derived</w:t>
      </w:r>
      <w:r w:rsidR="00B74468" w:rsidRPr="008B202A">
        <w:rPr>
          <w:lang w:eastAsia="en-US"/>
        </w:rPr>
        <w:t xml:space="preserve"> initially</w:t>
      </w:r>
      <w:r w:rsidRPr="008B202A">
        <w:rPr>
          <w:lang w:eastAsia="en-US"/>
        </w:rPr>
        <w:t>.</w:t>
      </w:r>
    </w:p>
    <w:p w14:paraId="6AC45C49" w14:textId="53D455DA" w:rsidR="00C726E5" w:rsidRPr="008B202A" w:rsidRDefault="00C726E5" w:rsidP="00F47CCE">
      <w:pPr>
        <w:jc w:val="both"/>
        <w:rPr>
          <w:b/>
          <w:lang w:eastAsia="en-US"/>
        </w:rPr>
      </w:pPr>
      <w:r w:rsidRPr="008B202A">
        <w:rPr>
          <w:b/>
          <w:lang w:eastAsia="en-US"/>
        </w:rPr>
        <w:t xml:space="preserve">Observation </w:t>
      </w:r>
      <w:r w:rsidR="001C6BF9" w:rsidRPr="008B202A">
        <w:rPr>
          <w:b/>
          <w:lang w:eastAsia="en-US"/>
        </w:rPr>
        <w:t xml:space="preserve">1: </w:t>
      </w:r>
      <w:r w:rsidRPr="008B202A">
        <w:rPr>
          <w:b/>
          <w:lang w:eastAsia="en-US"/>
        </w:rPr>
        <w:t xml:space="preserve">For in-band test cases relevant frequency ranges are </w:t>
      </w:r>
      <w:r w:rsidR="001C6BF9" w:rsidRPr="008B202A">
        <w:rPr>
          <w:b/>
          <w:lang w:eastAsia="en-US"/>
        </w:rPr>
        <w:t>24</w:t>
      </w:r>
      <w:r w:rsidR="00F47CCE" w:rsidRPr="008B202A">
        <w:rPr>
          <w:b/>
          <w:lang w:eastAsia="en-US"/>
        </w:rPr>
        <w:t>.</w:t>
      </w:r>
      <w:r w:rsidR="00D502D0" w:rsidRPr="008B202A">
        <w:rPr>
          <w:b/>
          <w:lang w:eastAsia="en-US"/>
        </w:rPr>
        <w:t>25</w:t>
      </w:r>
      <w:r w:rsidR="00F47CCE" w:rsidRPr="008B202A">
        <w:rPr>
          <w:b/>
          <w:lang w:eastAsia="en-US"/>
        </w:rPr>
        <w:t> </w:t>
      </w:r>
      <w:r w:rsidR="001C6BF9" w:rsidRPr="008B202A">
        <w:rPr>
          <w:b/>
          <w:lang w:eastAsia="en-US"/>
        </w:rPr>
        <w:t>–</w:t>
      </w:r>
      <w:r w:rsidR="00F47CCE" w:rsidRPr="008B202A">
        <w:rPr>
          <w:b/>
          <w:lang w:eastAsia="en-US"/>
        </w:rPr>
        <w:t> </w:t>
      </w:r>
      <w:r w:rsidR="001C6BF9" w:rsidRPr="008B202A">
        <w:rPr>
          <w:b/>
          <w:lang w:eastAsia="en-US"/>
        </w:rPr>
        <w:t>29.5 GHz and 29.5 – 43.5 GHz.</w:t>
      </w:r>
    </w:p>
    <w:p w14:paraId="69F13CBC" w14:textId="513E2696" w:rsidR="00C726E5" w:rsidRPr="008B202A" w:rsidRDefault="00C726E5" w:rsidP="00C726E5">
      <w:pPr>
        <w:rPr>
          <w:lang w:eastAsia="en-US"/>
        </w:rPr>
      </w:pPr>
      <w:r w:rsidRPr="008B202A">
        <w:rPr>
          <w:lang w:eastAsia="en-US"/>
        </w:rPr>
        <w:t xml:space="preserve">The inband blocking test case requires a modulated interferer </w:t>
      </w:r>
      <w:proofErr w:type="gramStart"/>
      <w:r w:rsidRPr="008B202A">
        <w:rPr>
          <w:lang w:eastAsia="en-US"/>
        </w:rPr>
        <w:t>whose</w:t>
      </w:r>
      <w:proofErr w:type="gramEnd"/>
      <w:r w:rsidRPr="008B202A">
        <w:rPr>
          <w:lang w:eastAsia="en-US"/>
        </w:rPr>
        <w:t xml:space="preserve"> minimum and maximum frequencies are reaching out of the tested band by 800 MHz for a bandwidth of 400 </w:t>
      </w:r>
      <w:proofErr w:type="spellStart"/>
      <w:r w:rsidR="00D502D0" w:rsidRPr="008B202A">
        <w:rPr>
          <w:lang w:eastAsia="en-US"/>
        </w:rPr>
        <w:t>MHz.</w:t>
      </w:r>
      <w:proofErr w:type="spellEnd"/>
      <w:r w:rsidRPr="008B202A">
        <w:rPr>
          <w:lang w:eastAsia="en-US"/>
        </w:rPr>
        <w:t xml:space="preserve"> It can be expected that this is doubled to 1.6 GHz for a</w:t>
      </w:r>
      <w:r w:rsidR="005071AF" w:rsidRPr="008B202A">
        <w:rPr>
          <w:lang w:eastAsia="en-US"/>
        </w:rPr>
        <w:t>n</w:t>
      </w:r>
      <w:r w:rsidRPr="008B202A">
        <w:rPr>
          <w:lang w:eastAsia="en-US"/>
        </w:rPr>
        <w:t xml:space="preserve"> aggregated bandwidth of 800 </w:t>
      </w:r>
      <w:proofErr w:type="spellStart"/>
      <w:r w:rsidRPr="008B202A">
        <w:rPr>
          <w:lang w:eastAsia="en-US"/>
        </w:rPr>
        <w:t>MHz.</w:t>
      </w:r>
      <w:proofErr w:type="spellEnd"/>
      <w:r w:rsidRPr="008B202A">
        <w:rPr>
          <w:lang w:eastAsia="en-US"/>
        </w:rPr>
        <w:t xml:space="preserve"> </w:t>
      </w:r>
    </w:p>
    <w:p w14:paraId="7AF1E424" w14:textId="6728F4B6" w:rsidR="00C726E5" w:rsidRPr="008B202A" w:rsidRDefault="00C726E5" w:rsidP="00C726E5">
      <w:pPr>
        <w:jc w:val="both"/>
        <w:rPr>
          <w:b/>
          <w:lang w:eastAsia="en-US"/>
        </w:rPr>
      </w:pPr>
      <w:r w:rsidRPr="008B202A">
        <w:rPr>
          <w:b/>
          <w:lang w:eastAsia="en-US"/>
        </w:rPr>
        <w:t xml:space="preserve">Observation 2: For the in-band blocking test case the frequency ranges for the interferer   are </w:t>
      </w:r>
      <w:r w:rsidR="00D502D0" w:rsidRPr="008B202A">
        <w:rPr>
          <w:b/>
          <w:lang w:eastAsia="en-US"/>
        </w:rPr>
        <w:t>22.65</w:t>
      </w:r>
      <w:r w:rsidR="005071AF" w:rsidRPr="008B202A">
        <w:rPr>
          <w:b/>
          <w:lang w:eastAsia="en-US"/>
        </w:rPr>
        <w:t> – 31.1 GHz and 31.1</w:t>
      </w:r>
      <w:r w:rsidRPr="008B202A">
        <w:rPr>
          <w:b/>
          <w:lang w:eastAsia="en-US"/>
        </w:rPr>
        <w:t xml:space="preserve"> – 45.1 GHz.</w:t>
      </w:r>
    </w:p>
    <w:p w14:paraId="0A7E4202" w14:textId="37501EF0" w:rsidR="00C726E5" w:rsidRPr="008B202A" w:rsidRDefault="00C726E5" w:rsidP="00C726E5">
      <w:pPr>
        <w:rPr>
          <w:lang w:eastAsia="en-US"/>
        </w:rPr>
      </w:pPr>
      <w:r w:rsidRPr="008B202A">
        <w:rPr>
          <w:lang w:eastAsia="en-US"/>
        </w:rPr>
        <w:t xml:space="preserve">In order to enable </w:t>
      </w:r>
      <w:r w:rsidR="009D332E" w:rsidRPr="008B202A">
        <w:rPr>
          <w:lang w:eastAsia="en-US"/>
        </w:rPr>
        <w:t>synergy effects in the MU analysis of Group D and G test cases,</w:t>
      </w:r>
      <w:r w:rsidR="00382C92" w:rsidRPr="008B202A">
        <w:rPr>
          <w:lang w:eastAsia="en-US"/>
        </w:rPr>
        <w:t xml:space="preserve"> </w:t>
      </w:r>
      <w:r w:rsidR="009D332E" w:rsidRPr="008B202A">
        <w:rPr>
          <w:lang w:eastAsia="en-US"/>
        </w:rPr>
        <w:t>e.g.</w:t>
      </w:r>
      <w:r w:rsidR="00382C92" w:rsidRPr="008B202A">
        <w:rPr>
          <w:lang w:eastAsia="en-US"/>
        </w:rPr>
        <w:t>,</w:t>
      </w:r>
      <w:r w:rsidR="009D332E" w:rsidRPr="008B202A">
        <w:rPr>
          <w:lang w:eastAsia="en-US"/>
        </w:rPr>
        <w:t xml:space="preserve"> </w:t>
      </w:r>
      <w:r w:rsidRPr="008B202A">
        <w:rPr>
          <w:lang w:eastAsia="en-US"/>
        </w:rPr>
        <w:t xml:space="preserve">the </w:t>
      </w:r>
      <w:r w:rsidR="00382C92" w:rsidRPr="008B202A">
        <w:rPr>
          <w:lang w:eastAsia="en-US"/>
        </w:rPr>
        <w:t>reuse</w:t>
      </w:r>
      <w:r w:rsidRPr="008B202A">
        <w:rPr>
          <w:lang w:eastAsia="en-US"/>
        </w:rPr>
        <w:t xml:space="preserve"> of</w:t>
      </w:r>
      <w:r w:rsidR="009D332E" w:rsidRPr="008B202A">
        <w:rPr>
          <w:lang w:eastAsia="en-US"/>
        </w:rPr>
        <w:t xml:space="preserve"> </w:t>
      </w:r>
      <w:r w:rsidRPr="008B202A">
        <w:rPr>
          <w:lang w:eastAsia="en-US"/>
        </w:rPr>
        <w:t>quality of the quiet zone measurement results</w:t>
      </w:r>
      <w:r w:rsidR="009D332E" w:rsidRPr="008B202A">
        <w:rPr>
          <w:lang w:eastAsia="en-US"/>
        </w:rPr>
        <w:t>,</w:t>
      </w:r>
      <w:r w:rsidRPr="008B202A">
        <w:rPr>
          <w:lang w:eastAsia="en-US"/>
        </w:rPr>
        <w:t xml:space="preserve"> it would be beneficial to select the extended frequency range for the MU determination</w:t>
      </w:r>
      <w:r w:rsidR="009D332E" w:rsidRPr="008B202A">
        <w:rPr>
          <w:lang w:eastAsia="en-US"/>
        </w:rPr>
        <w:t xml:space="preserve"> for all test cases</w:t>
      </w:r>
      <w:r w:rsidRPr="008B202A">
        <w:rPr>
          <w:lang w:eastAsia="en-US"/>
        </w:rPr>
        <w:t xml:space="preserve">. </w:t>
      </w:r>
    </w:p>
    <w:p w14:paraId="031322BE" w14:textId="2262F4A8" w:rsidR="00C726E5" w:rsidRPr="008B202A" w:rsidRDefault="00C726E5" w:rsidP="00F47CCE">
      <w:pPr>
        <w:jc w:val="both"/>
        <w:rPr>
          <w:b/>
          <w:lang w:eastAsia="en-US"/>
        </w:rPr>
      </w:pPr>
      <w:r w:rsidRPr="008B202A">
        <w:rPr>
          <w:b/>
          <w:lang w:eastAsia="en-US"/>
        </w:rPr>
        <w:t>Proposal1: Derive the MU for the two frequency ranges FR2a and FR2b ranging from 22.</w:t>
      </w:r>
      <w:r w:rsidR="00D502D0" w:rsidRPr="008B202A">
        <w:rPr>
          <w:b/>
          <w:lang w:eastAsia="en-US"/>
        </w:rPr>
        <w:t>6</w:t>
      </w:r>
      <w:r w:rsidR="00232707" w:rsidRPr="008B202A">
        <w:rPr>
          <w:b/>
          <w:lang w:eastAsia="en-US"/>
        </w:rPr>
        <w:t>5</w:t>
      </w:r>
      <w:r w:rsidR="005071AF" w:rsidRPr="008B202A">
        <w:rPr>
          <w:b/>
          <w:lang w:eastAsia="en-US"/>
        </w:rPr>
        <w:t> – 31.1</w:t>
      </w:r>
      <w:r w:rsidRPr="008B202A">
        <w:rPr>
          <w:b/>
          <w:lang w:eastAsia="en-US"/>
        </w:rPr>
        <w:t xml:space="preserve"> GHz </w:t>
      </w:r>
      <w:r w:rsidR="005071AF" w:rsidRPr="008B202A">
        <w:rPr>
          <w:b/>
          <w:lang w:eastAsia="en-US"/>
        </w:rPr>
        <w:t>and 31.1</w:t>
      </w:r>
      <w:r w:rsidRPr="008B202A">
        <w:rPr>
          <w:b/>
          <w:lang w:eastAsia="en-US"/>
        </w:rPr>
        <w:t xml:space="preserve"> – 45.1 GHz, respectively.</w:t>
      </w:r>
    </w:p>
    <w:p w14:paraId="3C8AEE3F" w14:textId="347AF7DF" w:rsidR="001C6BF9" w:rsidRPr="008B202A" w:rsidRDefault="00C37E35" w:rsidP="001C6BF9">
      <w:pPr>
        <w:rPr>
          <w:lang w:eastAsia="en-US"/>
        </w:rPr>
      </w:pPr>
      <w:r w:rsidRPr="008B202A">
        <w:rPr>
          <w:lang w:eastAsia="en-US"/>
        </w:rPr>
        <w:t>As each MU contribution may have a different frequency dependence for different test methods, the derivation shall be done at both edges of the respective frequency range.</w:t>
      </w:r>
    </w:p>
    <w:p w14:paraId="1F9D70EB" w14:textId="65D5BBE0" w:rsidR="00E176A8" w:rsidRPr="008B202A" w:rsidRDefault="00E176A8" w:rsidP="00E176A8">
      <w:pPr>
        <w:jc w:val="both"/>
        <w:rPr>
          <w:b/>
          <w:lang w:eastAsia="en-US"/>
        </w:rPr>
      </w:pPr>
      <w:r w:rsidRPr="008B202A">
        <w:rPr>
          <w:b/>
          <w:lang w:eastAsia="en-US"/>
        </w:rPr>
        <w:lastRenderedPageBreak/>
        <w:t xml:space="preserve">Proposal 2: </w:t>
      </w:r>
      <w:r w:rsidR="00C37E35" w:rsidRPr="008B202A">
        <w:rPr>
          <w:b/>
          <w:lang w:eastAsia="en-US"/>
        </w:rPr>
        <w:t>Each</w:t>
      </w:r>
      <w:r w:rsidRPr="008B202A">
        <w:rPr>
          <w:b/>
          <w:lang w:eastAsia="en-US"/>
        </w:rPr>
        <w:t xml:space="preserve"> MU contribution </w:t>
      </w:r>
      <w:r w:rsidR="00C37E35" w:rsidRPr="008B202A">
        <w:rPr>
          <w:b/>
          <w:lang w:eastAsia="en-US"/>
        </w:rPr>
        <w:t>s</w:t>
      </w:r>
      <w:r w:rsidRPr="008B202A">
        <w:rPr>
          <w:b/>
          <w:lang w:eastAsia="en-US"/>
        </w:rPr>
        <w:t xml:space="preserve">hall be derived for the upper </w:t>
      </w:r>
      <w:r w:rsidR="00C37E35" w:rsidRPr="008B202A">
        <w:rPr>
          <w:b/>
          <w:lang w:eastAsia="en-US"/>
        </w:rPr>
        <w:t>and</w:t>
      </w:r>
      <w:r w:rsidRPr="008B202A">
        <w:rPr>
          <w:b/>
          <w:lang w:eastAsia="en-US"/>
        </w:rPr>
        <w:t xml:space="preserve"> lower edge</w:t>
      </w:r>
      <w:r w:rsidR="00C37E35" w:rsidRPr="008B202A">
        <w:rPr>
          <w:b/>
          <w:lang w:eastAsia="en-US"/>
        </w:rPr>
        <w:t xml:space="preserve"> </w:t>
      </w:r>
      <w:r w:rsidRPr="008B202A">
        <w:rPr>
          <w:b/>
          <w:lang w:eastAsia="en-US"/>
        </w:rPr>
        <w:t xml:space="preserve">of each of the frequency ranges FR2a and FR2b. </w:t>
      </w:r>
      <w:r w:rsidR="00C37E35" w:rsidRPr="008B202A">
        <w:rPr>
          <w:b/>
          <w:lang w:eastAsia="en-US"/>
        </w:rPr>
        <w:t>The maximum of the values at the edges of the respective frequency range shall be used for that frequency range.</w:t>
      </w:r>
    </w:p>
    <w:p w14:paraId="7891ED21" w14:textId="35D95159" w:rsidR="00F47CCE" w:rsidRPr="008B202A" w:rsidRDefault="00A8112E" w:rsidP="003A396F">
      <w:pPr>
        <w:jc w:val="both"/>
        <w:rPr>
          <w:lang w:eastAsia="en-US"/>
        </w:rPr>
      </w:pPr>
      <w:r w:rsidRPr="008B202A">
        <w:rPr>
          <w:lang w:eastAsia="en-US"/>
        </w:rPr>
        <w:t>The unce</w:t>
      </w:r>
      <w:r w:rsidR="009776C7" w:rsidRPr="008B202A">
        <w:rPr>
          <w:lang w:eastAsia="en-US"/>
        </w:rPr>
        <w:t xml:space="preserve">rtainty of </w:t>
      </w:r>
      <w:r w:rsidR="00E176A8" w:rsidRPr="008B202A">
        <w:rPr>
          <w:lang w:eastAsia="en-US"/>
        </w:rPr>
        <w:t>a</w:t>
      </w:r>
      <w:r w:rsidR="00C37E35" w:rsidRPr="008B202A">
        <w:rPr>
          <w:lang w:eastAsia="en-US"/>
        </w:rPr>
        <w:t>n</w:t>
      </w:r>
      <w:r w:rsidR="00E176A8" w:rsidRPr="008B202A">
        <w:rPr>
          <w:lang w:eastAsia="en-US"/>
        </w:rPr>
        <w:t xml:space="preserve"> </w:t>
      </w:r>
      <w:r w:rsidR="003B5936" w:rsidRPr="008B202A">
        <w:rPr>
          <w:lang w:eastAsia="en-US"/>
        </w:rPr>
        <w:t xml:space="preserve">OTA </w:t>
      </w:r>
      <w:r w:rsidR="009776C7" w:rsidRPr="008B202A">
        <w:rPr>
          <w:lang w:eastAsia="en-US"/>
        </w:rPr>
        <w:t>test</w:t>
      </w:r>
      <w:r w:rsidR="00E176A8" w:rsidRPr="008B202A">
        <w:rPr>
          <w:lang w:eastAsia="en-US"/>
        </w:rPr>
        <w:t xml:space="preserve"> case</w:t>
      </w:r>
      <w:r w:rsidR="009776C7" w:rsidRPr="008B202A">
        <w:rPr>
          <w:lang w:eastAsia="en-US"/>
        </w:rPr>
        <w:t xml:space="preserve"> depends on the size of the </w:t>
      </w:r>
      <w:r w:rsidR="00E176A8" w:rsidRPr="008B202A">
        <w:rPr>
          <w:lang w:eastAsia="en-US"/>
        </w:rPr>
        <w:t xml:space="preserve">UE’s </w:t>
      </w:r>
      <w:r w:rsidR="003B5936" w:rsidRPr="008B202A">
        <w:rPr>
          <w:lang w:eastAsia="en-US"/>
        </w:rPr>
        <w:t>radiating aperture, D</w:t>
      </w:r>
      <w:r w:rsidR="009776C7" w:rsidRPr="008B202A">
        <w:rPr>
          <w:lang w:eastAsia="en-US"/>
        </w:rPr>
        <w:t>. As the applicability criteria of permitted methods depend on D, separate MU values for different D ranges are required.</w:t>
      </w:r>
      <w:r w:rsidR="003A396F" w:rsidRPr="008B202A">
        <w:rPr>
          <w:lang w:eastAsia="en-US"/>
        </w:rPr>
        <w:t xml:space="preserve"> Reference [2] states that </w:t>
      </w:r>
      <w:r w:rsidR="00E331A2" w:rsidRPr="008B202A">
        <w:rPr>
          <w:lang w:eastAsia="en-US"/>
        </w:rPr>
        <w:t>t</w:t>
      </w:r>
      <w:r w:rsidR="00E331A2" w:rsidRPr="008B202A">
        <w:rPr>
          <w:rFonts w:hint="eastAsia"/>
          <w:lang w:eastAsia="en-US"/>
        </w:rPr>
        <w:t xml:space="preserve">he threshold MU </w:t>
      </w:r>
      <w:r w:rsidR="00E331A2" w:rsidRPr="008B202A">
        <w:rPr>
          <w:lang w:eastAsia="en-US"/>
        </w:rPr>
        <w:t>is</w:t>
      </w:r>
      <w:r w:rsidR="00E331A2" w:rsidRPr="008B202A">
        <w:rPr>
          <w:rFonts w:hint="eastAsia"/>
          <w:lang w:eastAsia="en-US"/>
        </w:rPr>
        <w:t xml:space="preserve"> based on direct far field (DFF) test method for D </w:t>
      </w:r>
      <w:r w:rsidR="00E331A2" w:rsidRPr="008B202A">
        <w:rPr>
          <w:rFonts w:hint="eastAsia"/>
          <w:lang w:eastAsia="en-US"/>
        </w:rPr>
        <w:t>≤</w:t>
      </w:r>
      <w:r w:rsidR="00E331A2" w:rsidRPr="008B202A">
        <w:rPr>
          <w:rFonts w:hint="eastAsia"/>
          <w:lang w:eastAsia="en-US"/>
        </w:rPr>
        <w:t xml:space="preserve"> 5 cm and for indirect far field (IFF) test method for D &gt; 5 cm.</w:t>
      </w:r>
      <w:r w:rsidR="003A396F" w:rsidRPr="008B202A">
        <w:rPr>
          <w:lang w:eastAsia="en-US"/>
        </w:rPr>
        <w:t xml:space="preserve"> </w:t>
      </w:r>
    </w:p>
    <w:p w14:paraId="370372AC" w14:textId="6597C24F" w:rsidR="00150DE2" w:rsidRPr="008B202A" w:rsidRDefault="00150DE2" w:rsidP="00150DE2">
      <w:pPr>
        <w:rPr>
          <w:b/>
          <w:lang w:eastAsia="en-US"/>
        </w:rPr>
      </w:pPr>
      <w:r w:rsidRPr="008B202A">
        <w:rPr>
          <w:b/>
          <w:lang w:eastAsia="en-US"/>
        </w:rPr>
        <w:t xml:space="preserve">Proposal </w:t>
      </w:r>
      <w:r w:rsidR="00C37E35" w:rsidRPr="008B202A">
        <w:rPr>
          <w:b/>
          <w:lang w:eastAsia="en-US"/>
        </w:rPr>
        <w:t>3</w:t>
      </w:r>
      <w:r w:rsidRPr="008B202A">
        <w:rPr>
          <w:b/>
          <w:lang w:eastAsia="en-US"/>
        </w:rPr>
        <w:t>: Separate MU values are determined for D ≤ 5cm and 5cm &lt; D ≤ 15cm,</w:t>
      </w:r>
      <w:r w:rsidR="008B202A" w:rsidRPr="008B202A">
        <w:rPr>
          <w:b/>
          <w:lang w:eastAsia="en-US"/>
        </w:rPr>
        <w:t xml:space="preserve"> </w:t>
      </w:r>
      <w:r w:rsidR="008B202A" w:rsidRPr="008B202A">
        <w:rPr>
          <w:b/>
          <w:lang w:eastAsia="en-US"/>
        </w:rPr>
        <w:t>respectively</w:t>
      </w:r>
      <w:r w:rsidR="008B202A" w:rsidRPr="008B202A">
        <w:rPr>
          <w:b/>
          <w:lang w:eastAsia="en-US"/>
        </w:rPr>
        <w:t xml:space="preserve">, whereby the threshold MU for </w:t>
      </w:r>
      <w:r w:rsidR="008B202A" w:rsidRPr="008B202A">
        <w:rPr>
          <w:b/>
          <w:lang w:eastAsia="en-US"/>
        </w:rPr>
        <w:t xml:space="preserve">D ≤ 5cm </w:t>
      </w:r>
      <w:r w:rsidR="008B202A" w:rsidRPr="008B202A">
        <w:rPr>
          <w:b/>
          <w:lang w:eastAsia="en-US"/>
        </w:rPr>
        <w:t xml:space="preserve">is based on DFF with D = 5cm and for </w:t>
      </w:r>
      <w:r w:rsidR="008B202A" w:rsidRPr="008B202A">
        <w:rPr>
          <w:b/>
          <w:lang w:eastAsia="en-US"/>
        </w:rPr>
        <w:t>5cm &lt; D ≤ 15cm</w:t>
      </w:r>
      <w:r w:rsidR="008B202A" w:rsidRPr="008B202A">
        <w:rPr>
          <w:b/>
          <w:lang w:eastAsia="en-US"/>
        </w:rPr>
        <w:t xml:space="preserve"> it is based on IFF. Here, </w:t>
      </w:r>
      <w:r w:rsidRPr="008B202A">
        <w:rPr>
          <w:b/>
          <w:lang w:eastAsia="en-US"/>
        </w:rPr>
        <w:t xml:space="preserve">D denotes the </w:t>
      </w:r>
      <w:r w:rsidR="003B5936" w:rsidRPr="008B202A">
        <w:rPr>
          <w:b/>
          <w:lang w:eastAsia="en-US"/>
        </w:rPr>
        <w:t>max dimension of the radiating aperture, declared by the vendor</w:t>
      </w:r>
      <w:r w:rsidRPr="008B202A">
        <w:rPr>
          <w:b/>
          <w:lang w:eastAsia="en-US"/>
        </w:rPr>
        <w:t xml:space="preserve">. </w:t>
      </w:r>
    </w:p>
    <w:p w14:paraId="3F381B15" w14:textId="1699BDEB" w:rsidR="00F47CCE" w:rsidRPr="008B202A" w:rsidRDefault="00F47CCE" w:rsidP="00F47CCE">
      <w:pPr>
        <w:jc w:val="both"/>
        <w:rPr>
          <w:lang w:eastAsia="en-US"/>
        </w:rPr>
      </w:pPr>
      <w:r w:rsidRPr="008B202A">
        <w:rPr>
          <w:lang w:eastAsia="en-US"/>
        </w:rPr>
        <w:t>For a specific frequency range and power range, we obtain MU value</w:t>
      </w:r>
      <w:r w:rsidR="001018AA" w:rsidRPr="008B202A">
        <w:rPr>
          <w:lang w:eastAsia="en-US"/>
        </w:rPr>
        <w:t>s</w:t>
      </w:r>
      <w:r w:rsidRPr="008B202A">
        <w:rPr>
          <w:lang w:eastAsia="en-US"/>
        </w:rPr>
        <w:t xml:space="preserve"> for </w:t>
      </w:r>
      <w:r w:rsidR="001018AA" w:rsidRPr="008B202A">
        <w:rPr>
          <w:lang w:eastAsia="en-US"/>
        </w:rPr>
        <w:t>D ≤ 5cm and 5cm &lt; D ≤ 15cm</w:t>
      </w:r>
      <w:r w:rsidRPr="008B202A">
        <w:rPr>
          <w:lang w:eastAsia="en-US"/>
        </w:rPr>
        <w:t xml:space="preserve">. In order to keep the size of the test requirements tables manageable </w:t>
      </w:r>
      <w:r w:rsidR="001018AA" w:rsidRPr="008B202A">
        <w:rPr>
          <w:lang w:eastAsia="en-US"/>
        </w:rPr>
        <w:t xml:space="preserve">and </w:t>
      </w:r>
      <w:r w:rsidRPr="008B202A">
        <w:rPr>
          <w:lang w:eastAsia="en-US"/>
        </w:rPr>
        <w:t xml:space="preserve">to </w:t>
      </w:r>
      <w:r w:rsidR="001018AA" w:rsidRPr="008B202A">
        <w:rPr>
          <w:lang w:eastAsia="en-US"/>
        </w:rPr>
        <w:t>ena</w:t>
      </w:r>
      <w:r w:rsidRPr="008B202A">
        <w:rPr>
          <w:lang w:eastAsia="en-US"/>
        </w:rPr>
        <w:t>b</w:t>
      </w:r>
      <w:r w:rsidR="001018AA" w:rsidRPr="008B202A">
        <w:rPr>
          <w:lang w:eastAsia="en-US"/>
        </w:rPr>
        <w:t>l</w:t>
      </w:r>
      <w:r w:rsidRPr="008B202A">
        <w:rPr>
          <w:lang w:eastAsia="en-US"/>
        </w:rPr>
        <w:t xml:space="preserve">e </w:t>
      </w:r>
      <w:r w:rsidR="001018AA" w:rsidRPr="008B202A">
        <w:rPr>
          <w:lang w:eastAsia="en-US"/>
        </w:rPr>
        <w:t xml:space="preserve">the </w:t>
      </w:r>
      <w:r w:rsidRPr="008B202A">
        <w:rPr>
          <w:lang w:eastAsia="en-US"/>
        </w:rPr>
        <w:t>specif</w:t>
      </w:r>
      <w:r w:rsidR="001018AA" w:rsidRPr="008B202A">
        <w:rPr>
          <w:lang w:eastAsia="en-US"/>
        </w:rPr>
        <w:t>ication of</w:t>
      </w:r>
      <w:r w:rsidRPr="008B202A">
        <w:rPr>
          <w:lang w:eastAsia="en-US"/>
        </w:rPr>
        <w:t xml:space="preserve"> test requirement values without TT variables, we suggest to produce a single TT value which is valid for </w:t>
      </w:r>
      <w:r w:rsidR="001018AA" w:rsidRPr="008B202A">
        <w:rPr>
          <w:lang w:eastAsia="en-US"/>
        </w:rPr>
        <w:t>D ≤ 15 cm</w:t>
      </w:r>
      <w:r w:rsidRPr="008B202A">
        <w:rPr>
          <w:lang w:eastAsia="en-US"/>
        </w:rPr>
        <w:t xml:space="preserve">. For example, this can be achieved by taking half of the mean value of the MU values for test cases whose TT value is non-zero. Another possible approach is to use half of the maximum </w:t>
      </w:r>
      <w:r w:rsidR="00150DE2" w:rsidRPr="008B202A">
        <w:rPr>
          <w:lang w:eastAsia="en-US"/>
        </w:rPr>
        <w:t xml:space="preserve">of the </w:t>
      </w:r>
      <w:r w:rsidRPr="008B202A">
        <w:rPr>
          <w:lang w:eastAsia="en-US"/>
        </w:rPr>
        <w:t>MU value</w:t>
      </w:r>
      <w:r w:rsidR="00150DE2" w:rsidRPr="008B202A">
        <w:rPr>
          <w:lang w:eastAsia="en-US"/>
        </w:rPr>
        <w:t>s</w:t>
      </w:r>
      <w:r w:rsidRPr="008B202A">
        <w:rPr>
          <w:lang w:eastAsia="en-US"/>
        </w:rPr>
        <w:t>. The details of deriving the single TT value from the MU values is out of the scope of the present contribution.</w:t>
      </w:r>
    </w:p>
    <w:p w14:paraId="22F2E2CC" w14:textId="3BC02218" w:rsidR="00F47CCE" w:rsidRPr="008B202A" w:rsidRDefault="00F47CCE" w:rsidP="00F47CCE">
      <w:pPr>
        <w:jc w:val="both"/>
        <w:rPr>
          <w:lang w:eastAsia="en-US"/>
        </w:rPr>
      </w:pPr>
      <w:r w:rsidRPr="008B202A">
        <w:rPr>
          <w:b/>
          <w:lang w:eastAsia="en-US"/>
        </w:rPr>
        <w:t xml:space="preserve">Proposal </w:t>
      </w:r>
      <w:r w:rsidR="00C37E35" w:rsidRPr="008B202A">
        <w:rPr>
          <w:b/>
          <w:lang w:eastAsia="en-US"/>
        </w:rPr>
        <w:t>4</w:t>
      </w:r>
      <w:r w:rsidRPr="008B202A">
        <w:rPr>
          <w:b/>
          <w:lang w:eastAsia="en-US"/>
        </w:rPr>
        <w:t xml:space="preserve">: A single TT value </w:t>
      </w:r>
      <w:r w:rsidR="00150DE2" w:rsidRPr="008B202A">
        <w:rPr>
          <w:b/>
          <w:lang w:eastAsia="en-US"/>
        </w:rPr>
        <w:t xml:space="preserve">valid for D ≤ 15cm </w:t>
      </w:r>
      <w:r w:rsidRPr="008B202A">
        <w:rPr>
          <w:b/>
          <w:lang w:eastAsia="en-US"/>
        </w:rPr>
        <w:t>is determined from</w:t>
      </w:r>
      <w:r w:rsidR="00150DE2" w:rsidRPr="008B202A">
        <w:rPr>
          <w:b/>
          <w:lang w:eastAsia="en-US"/>
        </w:rPr>
        <w:t xml:space="preserve"> the</w:t>
      </w:r>
      <w:r w:rsidRPr="008B202A">
        <w:rPr>
          <w:b/>
          <w:lang w:eastAsia="en-US"/>
        </w:rPr>
        <w:t xml:space="preserve"> MU values</w:t>
      </w:r>
      <w:r w:rsidR="00150DE2" w:rsidRPr="008B202A">
        <w:rPr>
          <w:b/>
          <w:lang w:eastAsia="en-US"/>
        </w:rPr>
        <w:t xml:space="preserve"> for D ≤ 5cm and 5cm &lt; D ≤ 15cm.</w:t>
      </w:r>
      <w:r w:rsidRPr="008B202A">
        <w:rPr>
          <w:b/>
          <w:lang w:eastAsia="en-US"/>
        </w:rPr>
        <w:t xml:space="preserve"> The details of the derivation procedure are TBD.</w:t>
      </w:r>
    </w:p>
    <w:bookmarkEnd w:id="0"/>
    <w:bookmarkEnd w:id="1"/>
    <w:p w14:paraId="6A30F3C3" w14:textId="3371B771" w:rsidR="00EE0AC3" w:rsidRPr="008B202A" w:rsidRDefault="007B2E12" w:rsidP="00EE0AC3">
      <w:pPr>
        <w:pStyle w:val="berschrift1"/>
        <w:rPr>
          <w:rFonts w:cs="Arial"/>
          <w:lang w:val="en-US"/>
        </w:rPr>
      </w:pPr>
      <w:r w:rsidRPr="008B202A">
        <w:rPr>
          <w:rFonts w:cs="Arial"/>
          <w:lang w:val="en-US"/>
        </w:rPr>
        <w:t>Conclusion</w:t>
      </w:r>
    </w:p>
    <w:p w14:paraId="334C2A0C" w14:textId="50DD0295" w:rsidR="007B2E12" w:rsidRPr="008B202A" w:rsidRDefault="007B2E12" w:rsidP="00912CC8">
      <w:pPr>
        <w:jc w:val="both"/>
        <w:rPr>
          <w:lang w:eastAsia="en-US"/>
        </w:rPr>
      </w:pPr>
      <w:r w:rsidRPr="008B202A">
        <w:rPr>
          <w:lang w:eastAsia="en-US"/>
        </w:rPr>
        <w:t>In this paper</w:t>
      </w:r>
      <w:r w:rsidR="001C6BF9" w:rsidRPr="008B202A">
        <w:rPr>
          <w:lang w:eastAsia="en-US"/>
        </w:rPr>
        <w:t>,</w:t>
      </w:r>
      <w:r w:rsidRPr="008B202A">
        <w:rPr>
          <w:lang w:eastAsia="en-US"/>
        </w:rPr>
        <w:t xml:space="preserve"> we have </w:t>
      </w:r>
      <w:r w:rsidR="001C6BF9" w:rsidRPr="008B202A">
        <w:rPr>
          <w:lang w:eastAsia="en-US"/>
        </w:rPr>
        <w:t xml:space="preserve">discussed basic assumptions for the FR2 MU </w:t>
      </w:r>
      <w:r w:rsidR="00C37E35" w:rsidRPr="008B202A">
        <w:rPr>
          <w:lang w:eastAsia="en-US"/>
        </w:rPr>
        <w:t xml:space="preserve">and TT </w:t>
      </w:r>
      <w:r w:rsidR="001C6BF9" w:rsidRPr="008B202A">
        <w:rPr>
          <w:lang w:eastAsia="en-US"/>
        </w:rPr>
        <w:t>work. The alignment of the contributing companies on the assumptions is a necessary condition for efficient work.</w:t>
      </w:r>
    </w:p>
    <w:p w14:paraId="712D53CE" w14:textId="0C793C37" w:rsidR="00C37E35" w:rsidRPr="008B202A" w:rsidRDefault="00C37E35" w:rsidP="00C37E35">
      <w:pPr>
        <w:jc w:val="both"/>
        <w:rPr>
          <w:b/>
          <w:lang w:eastAsia="en-US"/>
        </w:rPr>
      </w:pPr>
      <w:r w:rsidRPr="008B202A">
        <w:rPr>
          <w:b/>
          <w:lang w:eastAsia="en-US"/>
        </w:rPr>
        <w:t>Observation 1: For in-band test cases relevant frequency ranges are 24</w:t>
      </w:r>
      <w:r w:rsidR="00D502D0" w:rsidRPr="008B202A">
        <w:rPr>
          <w:b/>
          <w:lang w:eastAsia="en-US"/>
        </w:rPr>
        <w:t>.25</w:t>
      </w:r>
      <w:r w:rsidRPr="008B202A">
        <w:rPr>
          <w:b/>
          <w:lang w:eastAsia="en-US"/>
        </w:rPr>
        <w:t> – 29.5 GHz and 29.5 – 43.5 GHz.</w:t>
      </w:r>
    </w:p>
    <w:p w14:paraId="2FAE55ED" w14:textId="3ADE134C" w:rsidR="00C37E35" w:rsidRPr="008B202A" w:rsidRDefault="00C37E35" w:rsidP="00C37E35">
      <w:pPr>
        <w:jc w:val="both"/>
        <w:rPr>
          <w:b/>
          <w:lang w:eastAsia="en-US"/>
        </w:rPr>
      </w:pPr>
      <w:r w:rsidRPr="008B202A">
        <w:rPr>
          <w:b/>
          <w:lang w:eastAsia="en-US"/>
        </w:rPr>
        <w:t xml:space="preserve">Observation 2: For the in-band blocking test case the frequency ranges for the interferer   are </w:t>
      </w:r>
      <w:r w:rsidR="00D502D0" w:rsidRPr="008B202A">
        <w:rPr>
          <w:b/>
          <w:lang w:eastAsia="en-US"/>
        </w:rPr>
        <w:t>22.6</w:t>
      </w:r>
      <w:r w:rsidR="00232707" w:rsidRPr="008B202A">
        <w:rPr>
          <w:b/>
          <w:lang w:eastAsia="en-US"/>
        </w:rPr>
        <w:t>5</w:t>
      </w:r>
      <w:r w:rsidRPr="008B202A">
        <w:rPr>
          <w:b/>
          <w:lang w:eastAsia="en-US"/>
        </w:rPr>
        <w:t> – 31.1 GHz and 31.1 – 45.1 GHz.</w:t>
      </w:r>
    </w:p>
    <w:p w14:paraId="334C195D" w14:textId="7343C63B" w:rsidR="00C37E35" w:rsidRPr="008B202A" w:rsidRDefault="00C37E35" w:rsidP="00C37E35">
      <w:pPr>
        <w:jc w:val="both"/>
        <w:rPr>
          <w:b/>
          <w:lang w:eastAsia="en-US"/>
        </w:rPr>
      </w:pPr>
      <w:r w:rsidRPr="008B202A">
        <w:rPr>
          <w:b/>
          <w:lang w:eastAsia="en-US"/>
        </w:rPr>
        <w:t>Proposal1: Derive the MU</w:t>
      </w:r>
      <w:bookmarkStart w:id="2" w:name="_GoBack"/>
      <w:bookmarkEnd w:id="2"/>
      <w:r w:rsidRPr="008B202A">
        <w:rPr>
          <w:b/>
          <w:lang w:eastAsia="en-US"/>
        </w:rPr>
        <w:t xml:space="preserve"> for the two frequency ranges FR2a and FR2b ranging from 22.</w:t>
      </w:r>
      <w:r w:rsidR="00D502D0" w:rsidRPr="008B202A">
        <w:rPr>
          <w:b/>
          <w:lang w:eastAsia="en-US"/>
        </w:rPr>
        <w:t>6</w:t>
      </w:r>
      <w:r w:rsidR="00232707" w:rsidRPr="008B202A">
        <w:rPr>
          <w:b/>
          <w:lang w:eastAsia="en-US"/>
        </w:rPr>
        <w:t>5</w:t>
      </w:r>
      <w:r w:rsidRPr="008B202A">
        <w:rPr>
          <w:b/>
          <w:lang w:eastAsia="en-US"/>
        </w:rPr>
        <w:t> – 31.1 GHz and 31.1 – 45.1 GHz, respectively.</w:t>
      </w:r>
    </w:p>
    <w:p w14:paraId="61C761DC" w14:textId="77777777" w:rsidR="00C37E35" w:rsidRPr="008B202A" w:rsidRDefault="00C37E35" w:rsidP="00C37E35">
      <w:pPr>
        <w:jc w:val="both"/>
        <w:rPr>
          <w:b/>
          <w:lang w:eastAsia="en-US"/>
        </w:rPr>
      </w:pPr>
      <w:r w:rsidRPr="008B202A">
        <w:rPr>
          <w:b/>
          <w:lang w:eastAsia="en-US"/>
        </w:rPr>
        <w:t>Proposal 2: Each MU contribution shall be derived for the upper and lower edge of each of the frequency ranges FR2a and FR2b. The maximum of the values at the edges of the respective frequency range shall be used for that frequency range.</w:t>
      </w:r>
    </w:p>
    <w:p w14:paraId="3E744AD2" w14:textId="77777777" w:rsidR="008B202A" w:rsidRPr="008B202A" w:rsidRDefault="008B202A" w:rsidP="008B202A">
      <w:pPr>
        <w:rPr>
          <w:b/>
          <w:lang w:eastAsia="en-US"/>
        </w:rPr>
      </w:pPr>
      <w:r w:rsidRPr="008B202A">
        <w:rPr>
          <w:b/>
          <w:lang w:eastAsia="en-US"/>
        </w:rPr>
        <w:t xml:space="preserve">Proposal 3: Separate MU values are determined for D ≤ 5cm and 5cm &lt; D ≤ 15cm, respectively, whereby the threshold MU for D ≤ 5cm is based on DFF with D = 5cm and for 5cm &lt; D ≤ 15cm it is based on IFF. Here, D denotes the max dimension of the radiating aperture, declared by the vendor. </w:t>
      </w:r>
    </w:p>
    <w:p w14:paraId="71D9214B" w14:textId="77777777" w:rsidR="00C37E35" w:rsidRPr="008B202A" w:rsidRDefault="00C37E35" w:rsidP="00C37E35">
      <w:pPr>
        <w:jc w:val="both"/>
        <w:rPr>
          <w:lang w:eastAsia="en-US"/>
        </w:rPr>
      </w:pPr>
      <w:r w:rsidRPr="008B202A">
        <w:rPr>
          <w:b/>
          <w:lang w:eastAsia="en-US"/>
        </w:rPr>
        <w:lastRenderedPageBreak/>
        <w:t>Proposal 4: A single TT value valid for D ≤ 15cm is determined from the MU values for D ≤ 5cm and 5cm &lt; D ≤ 15cm. The details of the derivation procedure are TBD.</w:t>
      </w:r>
    </w:p>
    <w:p w14:paraId="49B900EB" w14:textId="77777777" w:rsidR="00C37E35" w:rsidRPr="008B202A" w:rsidRDefault="00C37E35" w:rsidP="00912CC8">
      <w:pPr>
        <w:jc w:val="both"/>
        <w:rPr>
          <w:lang w:eastAsia="en-US"/>
        </w:rPr>
      </w:pPr>
    </w:p>
    <w:p w14:paraId="1559997D" w14:textId="01C347E3" w:rsidR="00030A7F" w:rsidRPr="008B202A" w:rsidRDefault="00030A7F" w:rsidP="00030A7F">
      <w:pPr>
        <w:pStyle w:val="berschrift1"/>
        <w:numPr>
          <w:ilvl w:val="0"/>
          <w:numId w:val="0"/>
        </w:numPr>
        <w:ind w:left="432" w:hanging="432"/>
        <w:rPr>
          <w:rFonts w:cs="Arial"/>
          <w:lang w:val="en-US"/>
        </w:rPr>
      </w:pPr>
      <w:bookmarkStart w:id="3" w:name="_Ref473660868"/>
      <w:bookmarkStart w:id="4" w:name="_Ref473660708"/>
      <w:bookmarkStart w:id="5" w:name="OLE_LINK6"/>
      <w:bookmarkStart w:id="6" w:name="OLE_LINK7"/>
      <w:r w:rsidRPr="008B202A">
        <w:rPr>
          <w:rFonts w:cs="Arial"/>
          <w:lang w:val="en-US"/>
        </w:rPr>
        <w:t>References</w:t>
      </w:r>
    </w:p>
    <w:p w14:paraId="296212CC" w14:textId="05C9D8A0" w:rsidR="008D552A" w:rsidRPr="008B202A" w:rsidRDefault="001C6BF9" w:rsidP="001C6BF9">
      <w:pPr>
        <w:pStyle w:val="Listenabsatz"/>
        <w:numPr>
          <w:ilvl w:val="0"/>
          <w:numId w:val="46"/>
        </w:numPr>
        <w:spacing w:after="0" w:line="240" w:lineRule="auto"/>
        <w:rPr>
          <w:lang w:val="en-US"/>
        </w:rPr>
      </w:pPr>
      <w:r w:rsidRPr="008B202A">
        <w:rPr>
          <w:lang w:val="en-US"/>
        </w:rPr>
        <w:t>R5-181501,</w:t>
      </w:r>
      <w:r w:rsidR="00E76C93" w:rsidRPr="008B202A">
        <w:rPr>
          <w:lang w:val="en-US"/>
        </w:rPr>
        <w:t xml:space="preserve"> </w:t>
      </w:r>
      <w:r w:rsidRPr="008B202A">
        <w:rPr>
          <w:lang w:val="en-US"/>
        </w:rPr>
        <w:t>RAN5 responsibilities for NR OTA MUs and TTs</w:t>
      </w:r>
      <w:r w:rsidR="00E76C93" w:rsidRPr="008B202A">
        <w:rPr>
          <w:lang w:val="en-US"/>
        </w:rPr>
        <w:t xml:space="preserve">, </w:t>
      </w:r>
      <w:r w:rsidRPr="008B202A">
        <w:rPr>
          <w:lang w:val="en-US"/>
        </w:rPr>
        <w:t>Rohde &amp; Schwarz, 3GPP TSG RAN5 RAN5#78, Athens, February 2018</w:t>
      </w:r>
    </w:p>
    <w:p w14:paraId="11474743" w14:textId="6250F88D" w:rsidR="006416C1" w:rsidRPr="008B202A" w:rsidRDefault="006416C1" w:rsidP="00E76C93">
      <w:pPr>
        <w:pStyle w:val="Listenabsatz"/>
        <w:numPr>
          <w:ilvl w:val="0"/>
          <w:numId w:val="46"/>
        </w:numPr>
        <w:spacing w:after="0" w:line="240" w:lineRule="auto"/>
        <w:rPr>
          <w:lang w:val="en-US"/>
        </w:rPr>
      </w:pPr>
      <w:r w:rsidRPr="008B202A">
        <w:rPr>
          <w:lang w:val="en-US"/>
        </w:rPr>
        <w:t>3GPP T</w:t>
      </w:r>
      <w:r w:rsidR="001C6BF9" w:rsidRPr="008B202A">
        <w:rPr>
          <w:lang w:val="en-US"/>
        </w:rPr>
        <w:t>R 38.810</w:t>
      </w:r>
      <w:r w:rsidR="00B95B6F" w:rsidRPr="008B202A">
        <w:rPr>
          <w:lang w:val="en-US"/>
        </w:rPr>
        <w:t>,</w:t>
      </w:r>
      <w:r w:rsidR="001C6BF9" w:rsidRPr="008B202A">
        <w:rPr>
          <w:lang w:val="en-US"/>
        </w:rPr>
        <w:t xml:space="preserve"> March 2018</w:t>
      </w:r>
      <w:bookmarkEnd w:id="3"/>
      <w:bookmarkEnd w:id="4"/>
      <w:bookmarkEnd w:id="5"/>
      <w:bookmarkEnd w:id="6"/>
    </w:p>
    <w:sectPr w:rsidR="006416C1" w:rsidRPr="008B202A"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84BF2B" w14:textId="77777777" w:rsidR="0030416D" w:rsidRDefault="0030416D" w:rsidP="00371D7D">
      <w:r>
        <w:separator/>
      </w:r>
    </w:p>
  </w:endnote>
  <w:endnote w:type="continuationSeparator" w:id="0">
    <w:p w14:paraId="68D8D287" w14:textId="77777777" w:rsidR="0030416D" w:rsidRDefault="0030416D"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Helvetica">
    <w:panose1 w:val="020B0604020202020204"/>
    <w:charset w:val="00"/>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3A396F" w:rsidRDefault="003A396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55A49CFE" w:rsidR="003A396F" w:rsidRPr="000E7B1E" w:rsidRDefault="003A396F"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8B202A">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3A396F" w:rsidRDefault="003A396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B0E539" w14:textId="77777777" w:rsidR="0030416D" w:rsidRDefault="0030416D" w:rsidP="00371D7D">
      <w:r>
        <w:separator/>
      </w:r>
    </w:p>
  </w:footnote>
  <w:footnote w:type="continuationSeparator" w:id="0">
    <w:p w14:paraId="6C97B15A" w14:textId="77777777" w:rsidR="0030416D" w:rsidRDefault="0030416D"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3A396F" w:rsidRDefault="003A396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3A396F" w:rsidRDefault="003A396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3A396F" w:rsidRDefault="003A396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30"/>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3"/>
  </w:num>
  <w:num w:numId="14">
    <w:abstractNumId w:val="18"/>
  </w:num>
  <w:num w:numId="15">
    <w:abstractNumId w:val="26"/>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1"/>
  </w:num>
  <w:num w:numId="23">
    <w:abstractNumId w:val="18"/>
  </w:num>
  <w:num w:numId="24">
    <w:abstractNumId w:val="10"/>
  </w:num>
  <w:num w:numId="25">
    <w:abstractNumId w:val="11"/>
  </w:num>
  <w:num w:numId="26">
    <w:abstractNumId w:val="18"/>
  </w:num>
  <w:num w:numId="27">
    <w:abstractNumId w:val="20"/>
  </w:num>
  <w:num w:numId="28">
    <w:abstractNumId w:val="3"/>
  </w:num>
  <w:num w:numId="29">
    <w:abstractNumId w:val="24"/>
  </w:num>
  <w:num w:numId="30">
    <w:abstractNumId w:val="29"/>
  </w:num>
  <w:num w:numId="31">
    <w:abstractNumId w:val="28"/>
  </w:num>
  <w:num w:numId="32">
    <w:abstractNumId w:val="7"/>
  </w:num>
  <w:num w:numId="33">
    <w:abstractNumId w:val="35"/>
  </w:num>
  <w:num w:numId="34">
    <w:abstractNumId w:val="2"/>
  </w:num>
  <w:num w:numId="35">
    <w:abstractNumId w:val="14"/>
  </w:num>
  <w:num w:numId="36">
    <w:abstractNumId w:val="27"/>
  </w:num>
  <w:num w:numId="37">
    <w:abstractNumId w:val="22"/>
  </w:num>
  <w:num w:numId="38">
    <w:abstractNumId w:val="34"/>
  </w:num>
  <w:num w:numId="39">
    <w:abstractNumId w:val="25"/>
  </w:num>
  <w:num w:numId="40">
    <w:abstractNumId w:val="32"/>
  </w:num>
  <w:num w:numId="41">
    <w:abstractNumId w:val="23"/>
  </w:num>
  <w:num w:numId="42">
    <w:abstractNumId w:val="18"/>
  </w:num>
  <w:num w:numId="43">
    <w:abstractNumId w:val="18"/>
  </w:num>
  <w:num w:numId="44">
    <w:abstractNumId w:val="1"/>
  </w:num>
  <w:num w:numId="45">
    <w:abstractNumId w:val="6"/>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1730A"/>
    <w:rsid w:val="000200E1"/>
    <w:rsid w:val="00020F4A"/>
    <w:rsid w:val="00021A1A"/>
    <w:rsid w:val="0002461A"/>
    <w:rsid w:val="00025D21"/>
    <w:rsid w:val="000304B0"/>
    <w:rsid w:val="00030A7F"/>
    <w:rsid w:val="00030EFF"/>
    <w:rsid w:val="00032AC4"/>
    <w:rsid w:val="00033040"/>
    <w:rsid w:val="000357C4"/>
    <w:rsid w:val="00036082"/>
    <w:rsid w:val="00037F59"/>
    <w:rsid w:val="0004026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3F04"/>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0F3546"/>
    <w:rsid w:val="000F5E0E"/>
    <w:rsid w:val="00100D39"/>
    <w:rsid w:val="001018AA"/>
    <w:rsid w:val="0010446A"/>
    <w:rsid w:val="0010792C"/>
    <w:rsid w:val="00110B13"/>
    <w:rsid w:val="001111CE"/>
    <w:rsid w:val="001114C1"/>
    <w:rsid w:val="00112164"/>
    <w:rsid w:val="001137DA"/>
    <w:rsid w:val="0011436A"/>
    <w:rsid w:val="001147B0"/>
    <w:rsid w:val="00114995"/>
    <w:rsid w:val="00116020"/>
    <w:rsid w:val="00116DFF"/>
    <w:rsid w:val="001178F0"/>
    <w:rsid w:val="00117F9C"/>
    <w:rsid w:val="00123745"/>
    <w:rsid w:val="00126CE6"/>
    <w:rsid w:val="00132BDD"/>
    <w:rsid w:val="001339FF"/>
    <w:rsid w:val="001378A7"/>
    <w:rsid w:val="0015068F"/>
    <w:rsid w:val="00150DE2"/>
    <w:rsid w:val="001530C0"/>
    <w:rsid w:val="00153604"/>
    <w:rsid w:val="00154263"/>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A042A"/>
    <w:rsid w:val="001A07A7"/>
    <w:rsid w:val="001A2E0D"/>
    <w:rsid w:val="001B0670"/>
    <w:rsid w:val="001B0742"/>
    <w:rsid w:val="001B137F"/>
    <w:rsid w:val="001B2191"/>
    <w:rsid w:val="001C0307"/>
    <w:rsid w:val="001C0EA6"/>
    <w:rsid w:val="001C1D01"/>
    <w:rsid w:val="001C4E17"/>
    <w:rsid w:val="001C6A9C"/>
    <w:rsid w:val="001C6BF9"/>
    <w:rsid w:val="001C766E"/>
    <w:rsid w:val="001D1D1A"/>
    <w:rsid w:val="001D27CE"/>
    <w:rsid w:val="001D369F"/>
    <w:rsid w:val="001D5A32"/>
    <w:rsid w:val="001E0A0B"/>
    <w:rsid w:val="001E190C"/>
    <w:rsid w:val="001E540B"/>
    <w:rsid w:val="001E5776"/>
    <w:rsid w:val="001E73BE"/>
    <w:rsid w:val="001E7B76"/>
    <w:rsid w:val="001F0673"/>
    <w:rsid w:val="001F4112"/>
    <w:rsid w:val="001F5452"/>
    <w:rsid w:val="001F6CC0"/>
    <w:rsid w:val="002056E2"/>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D50"/>
    <w:rsid w:val="00232707"/>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43C"/>
    <w:rsid w:val="002C098B"/>
    <w:rsid w:val="002C3A4F"/>
    <w:rsid w:val="002C48E9"/>
    <w:rsid w:val="002C75A4"/>
    <w:rsid w:val="002D0C60"/>
    <w:rsid w:val="002D394E"/>
    <w:rsid w:val="002D5691"/>
    <w:rsid w:val="002E0D1B"/>
    <w:rsid w:val="002E1075"/>
    <w:rsid w:val="002E3CF0"/>
    <w:rsid w:val="002E434E"/>
    <w:rsid w:val="002E543E"/>
    <w:rsid w:val="002E74E5"/>
    <w:rsid w:val="002F1A84"/>
    <w:rsid w:val="002F26C4"/>
    <w:rsid w:val="002F3517"/>
    <w:rsid w:val="002F3C5C"/>
    <w:rsid w:val="002F5049"/>
    <w:rsid w:val="002F6CC0"/>
    <w:rsid w:val="003013B7"/>
    <w:rsid w:val="0030416D"/>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2C92"/>
    <w:rsid w:val="003838EA"/>
    <w:rsid w:val="00384B70"/>
    <w:rsid w:val="0038590F"/>
    <w:rsid w:val="00396021"/>
    <w:rsid w:val="003A16D1"/>
    <w:rsid w:val="003A1D27"/>
    <w:rsid w:val="003A396F"/>
    <w:rsid w:val="003A575F"/>
    <w:rsid w:val="003A7774"/>
    <w:rsid w:val="003B0EF9"/>
    <w:rsid w:val="003B1E3D"/>
    <w:rsid w:val="003B4147"/>
    <w:rsid w:val="003B4C4E"/>
    <w:rsid w:val="003B5223"/>
    <w:rsid w:val="003B5936"/>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CAB"/>
    <w:rsid w:val="00487FC3"/>
    <w:rsid w:val="00491A62"/>
    <w:rsid w:val="00491D33"/>
    <w:rsid w:val="00492977"/>
    <w:rsid w:val="0049310F"/>
    <w:rsid w:val="0049394D"/>
    <w:rsid w:val="00493E67"/>
    <w:rsid w:val="00493FA6"/>
    <w:rsid w:val="004963B2"/>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071AF"/>
    <w:rsid w:val="00510F85"/>
    <w:rsid w:val="00514970"/>
    <w:rsid w:val="00516D9C"/>
    <w:rsid w:val="00517DEB"/>
    <w:rsid w:val="005208AB"/>
    <w:rsid w:val="00521C12"/>
    <w:rsid w:val="0052278C"/>
    <w:rsid w:val="00523A8E"/>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6757"/>
    <w:rsid w:val="00557539"/>
    <w:rsid w:val="00560F19"/>
    <w:rsid w:val="00564786"/>
    <w:rsid w:val="00565D1E"/>
    <w:rsid w:val="00565E03"/>
    <w:rsid w:val="00566B4A"/>
    <w:rsid w:val="005678D2"/>
    <w:rsid w:val="00570805"/>
    <w:rsid w:val="005718E4"/>
    <w:rsid w:val="00571AAB"/>
    <w:rsid w:val="005823BA"/>
    <w:rsid w:val="00583905"/>
    <w:rsid w:val="00583E10"/>
    <w:rsid w:val="00586465"/>
    <w:rsid w:val="00590023"/>
    <w:rsid w:val="00594B54"/>
    <w:rsid w:val="005964E4"/>
    <w:rsid w:val="005A04AB"/>
    <w:rsid w:val="005C1279"/>
    <w:rsid w:val="005C517E"/>
    <w:rsid w:val="005C5210"/>
    <w:rsid w:val="005D21DE"/>
    <w:rsid w:val="005D278E"/>
    <w:rsid w:val="005D36C5"/>
    <w:rsid w:val="005D37FD"/>
    <w:rsid w:val="005D38A2"/>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408B"/>
    <w:rsid w:val="00626288"/>
    <w:rsid w:val="00627053"/>
    <w:rsid w:val="00630334"/>
    <w:rsid w:val="0063332F"/>
    <w:rsid w:val="00633773"/>
    <w:rsid w:val="0063395B"/>
    <w:rsid w:val="00635940"/>
    <w:rsid w:val="006366AD"/>
    <w:rsid w:val="00640E01"/>
    <w:rsid w:val="006416C1"/>
    <w:rsid w:val="00641EC6"/>
    <w:rsid w:val="00645237"/>
    <w:rsid w:val="006466C9"/>
    <w:rsid w:val="00653901"/>
    <w:rsid w:val="00654178"/>
    <w:rsid w:val="0066196E"/>
    <w:rsid w:val="00664F1A"/>
    <w:rsid w:val="00667A9C"/>
    <w:rsid w:val="00674D96"/>
    <w:rsid w:val="00675624"/>
    <w:rsid w:val="00676F54"/>
    <w:rsid w:val="00680FDD"/>
    <w:rsid w:val="00682781"/>
    <w:rsid w:val="0068305A"/>
    <w:rsid w:val="00683E9D"/>
    <w:rsid w:val="00684134"/>
    <w:rsid w:val="00690B06"/>
    <w:rsid w:val="00692F61"/>
    <w:rsid w:val="00693AEE"/>
    <w:rsid w:val="00695240"/>
    <w:rsid w:val="006954A6"/>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2E12"/>
    <w:rsid w:val="007B36E6"/>
    <w:rsid w:val="007B49AC"/>
    <w:rsid w:val="007B6733"/>
    <w:rsid w:val="007B6ADB"/>
    <w:rsid w:val="007B7A31"/>
    <w:rsid w:val="007C0E2A"/>
    <w:rsid w:val="007C221F"/>
    <w:rsid w:val="007C6CC6"/>
    <w:rsid w:val="007C7077"/>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64E5"/>
    <w:rsid w:val="0081037E"/>
    <w:rsid w:val="00810504"/>
    <w:rsid w:val="00811A7C"/>
    <w:rsid w:val="00814716"/>
    <w:rsid w:val="00814C25"/>
    <w:rsid w:val="00815718"/>
    <w:rsid w:val="008159B1"/>
    <w:rsid w:val="008211B6"/>
    <w:rsid w:val="008222DF"/>
    <w:rsid w:val="00823E23"/>
    <w:rsid w:val="00825E45"/>
    <w:rsid w:val="00831E58"/>
    <w:rsid w:val="0083554F"/>
    <w:rsid w:val="00836315"/>
    <w:rsid w:val="00837DB8"/>
    <w:rsid w:val="00844428"/>
    <w:rsid w:val="00846CBA"/>
    <w:rsid w:val="008472A6"/>
    <w:rsid w:val="008537A8"/>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B0514"/>
    <w:rsid w:val="008B12D0"/>
    <w:rsid w:val="008B202A"/>
    <w:rsid w:val="008B3E44"/>
    <w:rsid w:val="008B4257"/>
    <w:rsid w:val="008B7827"/>
    <w:rsid w:val="008B7853"/>
    <w:rsid w:val="008C2395"/>
    <w:rsid w:val="008C291E"/>
    <w:rsid w:val="008C2C73"/>
    <w:rsid w:val="008C77C6"/>
    <w:rsid w:val="008D0A86"/>
    <w:rsid w:val="008D2D94"/>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6DA4"/>
    <w:rsid w:val="00962E59"/>
    <w:rsid w:val="0096527D"/>
    <w:rsid w:val="00965D58"/>
    <w:rsid w:val="00966E9B"/>
    <w:rsid w:val="00974E1B"/>
    <w:rsid w:val="009750F0"/>
    <w:rsid w:val="0097543A"/>
    <w:rsid w:val="00975F20"/>
    <w:rsid w:val="00976B03"/>
    <w:rsid w:val="009776C7"/>
    <w:rsid w:val="00984C8B"/>
    <w:rsid w:val="009863CE"/>
    <w:rsid w:val="00987740"/>
    <w:rsid w:val="00987C1F"/>
    <w:rsid w:val="009926B6"/>
    <w:rsid w:val="0099496E"/>
    <w:rsid w:val="00997680"/>
    <w:rsid w:val="009A1270"/>
    <w:rsid w:val="009A5D71"/>
    <w:rsid w:val="009B1044"/>
    <w:rsid w:val="009C0CB9"/>
    <w:rsid w:val="009C2950"/>
    <w:rsid w:val="009C51E1"/>
    <w:rsid w:val="009C536C"/>
    <w:rsid w:val="009C5C15"/>
    <w:rsid w:val="009C6FFB"/>
    <w:rsid w:val="009D332E"/>
    <w:rsid w:val="009D35E8"/>
    <w:rsid w:val="009D52EB"/>
    <w:rsid w:val="009D580B"/>
    <w:rsid w:val="009D5AB6"/>
    <w:rsid w:val="009D713C"/>
    <w:rsid w:val="009D7EBE"/>
    <w:rsid w:val="009E49C0"/>
    <w:rsid w:val="009E4CBE"/>
    <w:rsid w:val="009E4DFF"/>
    <w:rsid w:val="009E4FE7"/>
    <w:rsid w:val="009E6538"/>
    <w:rsid w:val="009E77AD"/>
    <w:rsid w:val="009F0573"/>
    <w:rsid w:val="009F0831"/>
    <w:rsid w:val="009F0941"/>
    <w:rsid w:val="009F116B"/>
    <w:rsid w:val="009F1522"/>
    <w:rsid w:val="009F1E5D"/>
    <w:rsid w:val="009F31B9"/>
    <w:rsid w:val="009F71B3"/>
    <w:rsid w:val="00A00598"/>
    <w:rsid w:val="00A01054"/>
    <w:rsid w:val="00A02E39"/>
    <w:rsid w:val="00A04379"/>
    <w:rsid w:val="00A04558"/>
    <w:rsid w:val="00A04F9C"/>
    <w:rsid w:val="00A0759F"/>
    <w:rsid w:val="00A130E4"/>
    <w:rsid w:val="00A14EBC"/>
    <w:rsid w:val="00A15983"/>
    <w:rsid w:val="00A24150"/>
    <w:rsid w:val="00A32070"/>
    <w:rsid w:val="00A33D3A"/>
    <w:rsid w:val="00A353DC"/>
    <w:rsid w:val="00A40BA0"/>
    <w:rsid w:val="00A42596"/>
    <w:rsid w:val="00A43DCF"/>
    <w:rsid w:val="00A44C02"/>
    <w:rsid w:val="00A4537F"/>
    <w:rsid w:val="00A55AF2"/>
    <w:rsid w:val="00A57C7C"/>
    <w:rsid w:val="00A60934"/>
    <w:rsid w:val="00A62362"/>
    <w:rsid w:val="00A63A28"/>
    <w:rsid w:val="00A64C86"/>
    <w:rsid w:val="00A67985"/>
    <w:rsid w:val="00A6798F"/>
    <w:rsid w:val="00A7325E"/>
    <w:rsid w:val="00A73CCC"/>
    <w:rsid w:val="00A749CF"/>
    <w:rsid w:val="00A76DBE"/>
    <w:rsid w:val="00A7742C"/>
    <w:rsid w:val="00A777EC"/>
    <w:rsid w:val="00A8112E"/>
    <w:rsid w:val="00A8311E"/>
    <w:rsid w:val="00A86604"/>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4D77"/>
    <w:rsid w:val="00AF60AE"/>
    <w:rsid w:val="00AF6DBB"/>
    <w:rsid w:val="00B050D3"/>
    <w:rsid w:val="00B05ACB"/>
    <w:rsid w:val="00B05B25"/>
    <w:rsid w:val="00B103EB"/>
    <w:rsid w:val="00B11E41"/>
    <w:rsid w:val="00B13078"/>
    <w:rsid w:val="00B130F2"/>
    <w:rsid w:val="00B13CB9"/>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474EC"/>
    <w:rsid w:val="00B50A51"/>
    <w:rsid w:val="00B548F0"/>
    <w:rsid w:val="00B57FE5"/>
    <w:rsid w:val="00B60110"/>
    <w:rsid w:val="00B61206"/>
    <w:rsid w:val="00B618F7"/>
    <w:rsid w:val="00B65660"/>
    <w:rsid w:val="00B65E1E"/>
    <w:rsid w:val="00B67FA8"/>
    <w:rsid w:val="00B73093"/>
    <w:rsid w:val="00B74468"/>
    <w:rsid w:val="00B75570"/>
    <w:rsid w:val="00B757DF"/>
    <w:rsid w:val="00B77425"/>
    <w:rsid w:val="00B8042F"/>
    <w:rsid w:val="00B80FDD"/>
    <w:rsid w:val="00B810F1"/>
    <w:rsid w:val="00B81E4C"/>
    <w:rsid w:val="00B81FC7"/>
    <w:rsid w:val="00B8385A"/>
    <w:rsid w:val="00B838DA"/>
    <w:rsid w:val="00B846F3"/>
    <w:rsid w:val="00B92991"/>
    <w:rsid w:val="00B92F4B"/>
    <w:rsid w:val="00B95B6F"/>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4CF5"/>
    <w:rsid w:val="00BF7A2F"/>
    <w:rsid w:val="00C0043D"/>
    <w:rsid w:val="00C006B0"/>
    <w:rsid w:val="00C00BC9"/>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37E35"/>
    <w:rsid w:val="00C42A8B"/>
    <w:rsid w:val="00C42B0B"/>
    <w:rsid w:val="00C43A48"/>
    <w:rsid w:val="00C45B5A"/>
    <w:rsid w:val="00C47016"/>
    <w:rsid w:val="00C478DD"/>
    <w:rsid w:val="00C520BF"/>
    <w:rsid w:val="00C53222"/>
    <w:rsid w:val="00C56860"/>
    <w:rsid w:val="00C57059"/>
    <w:rsid w:val="00C572CF"/>
    <w:rsid w:val="00C57CA3"/>
    <w:rsid w:val="00C60D58"/>
    <w:rsid w:val="00C62A0A"/>
    <w:rsid w:val="00C6340E"/>
    <w:rsid w:val="00C665B6"/>
    <w:rsid w:val="00C66AEC"/>
    <w:rsid w:val="00C67824"/>
    <w:rsid w:val="00C70448"/>
    <w:rsid w:val="00C72138"/>
    <w:rsid w:val="00C726E5"/>
    <w:rsid w:val="00C72DE3"/>
    <w:rsid w:val="00C75C55"/>
    <w:rsid w:val="00C7683E"/>
    <w:rsid w:val="00C77B2F"/>
    <w:rsid w:val="00C802EE"/>
    <w:rsid w:val="00C8107C"/>
    <w:rsid w:val="00C829FB"/>
    <w:rsid w:val="00C8348C"/>
    <w:rsid w:val="00C8381D"/>
    <w:rsid w:val="00C83A62"/>
    <w:rsid w:val="00C85E97"/>
    <w:rsid w:val="00C94068"/>
    <w:rsid w:val="00C97B69"/>
    <w:rsid w:val="00CA1045"/>
    <w:rsid w:val="00CA1882"/>
    <w:rsid w:val="00CA2954"/>
    <w:rsid w:val="00CA419D"/>
    <w:rsid w:val="00CA4CB3"/>
    <w:rsid w:val="00CA5316"/>
    <w:rsid w:val="00CB0D44"/>
    <w:rsid w:val="00CB415C"/>
    <w:rsid w:val="00CB63DF"/>
    <w:rsid w:val="00CB6C80"/>
    <w:rsid w:val="00CC40C2"/>
    <w:rsid w:val="00CC6B35"/>
    <w:rsid w:val="00CC6DB6"/>
    <w:rsid w:val="00CD04C0"/>
    <w:rsid w:val="00CD1034"/>
    <w:rsid w:val="00CD46C7"/>
    <w:rsid w:val="00CD6B1A"/>
    <w:rsid w:val="00CD771E"/>
    <w:rsid w:val="00CE0D0F"/>
    <w:rsid w:val="00CE2567"/>
    <w:rsid w:val="00CE6A12"/>
    <w:rsid w:val="00CE7B33"/>
    <w:rsid w:val="00CF23C9"/>
    <w:rsid w:val="00CF3ECE"/>
    <w:rsid w:val="00CF41D2"/>
    <w:rsid w:val="00D0035A"/>
    <w:rsid w:val="00D00B3C"/>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372DB"/>
    <w:rsid w:val="00D4043B"/>
    <w:rsid w:val="00D424E3"/>
    <w:rsid w:val="00D42662"/>
    <w:rsid w:val="00D42AF3"/>
    <w:rsid w:val="00D502D0"/>
    <w:rsid w:val="00D512B6"/>
    <w:rsid w:val="00D52C2F"/>
    <w:rsid w:val="00D60B40"/>
    <w:rsid w:val="00D61671"/>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5AFD"/>
    <w:rsid w:val="00D930F3"/>
    <w:rsid w:val="00D9321A"/>
    <w:rsid w:val="00D97826"/>
    <w:rsid w:val="00DA1520"/>
    <w:rsid w:val="00DA2156"/>
    <w:rsid w:val="00DA326D"/>
    <w:rsid w:val="00DA613F"/>
    <w:rsid w:val="00DB1476"/>
    <w:rsid w:val="00DB18A0"/>
    <w:rsid w:val="00DB3DD2"/>
    <w:rsid w:val="00DB5A35"/>
    <w:rsid w:val="00DB67BF"/>
    <w:rsid w:val="00DC0885"/>
    <w:rsid w:val="00DC0BAC"/>
    <w:rsid w:val="00DC1416"/>
    <w:rsid w:val="00DC3360"/>
    <w:rsid w:val="00DC3C51"/>
    <w:rsid w:val="00DC41D2"/>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10AF0"/>
    <w:rsid w:val="00E10B00"/>
    <w:rsid w:val="00E11816"/>
    <w:rsid w:val="00E13759"/>
    <w:rsid w:val="00E13D12"/>
    <w:rsid w:val="00E15476"/>
    <w:rsid w:val="00E15AC0"/>
    <w:rsid w:val="00E173CA"/>
    <w:rsid w:val="00E176A8"/>
    <w:rsid w:val="00E17716"/>
    <w:rsid w:val="00E2017F"/>
    <w:rsid w:val="00E25B32"/>
    <w:rsid w:val="00E25BB0"/>
    <w:rsid w:val="00E25EF1"/>
    <w:rsid w:val="00E32C7A"/>
    <w:rsid w:val="00E33028"/>
    <w:rsid w:val="00E331A2"/>
    <w:rsid w:val="00E34070"/>
    <w:rsid w:val="00E35411"/>
    <w:rsid w:val="00E37E67"/>
    <w:rsid w:val="00E4048A"/>
    <w:rsid w:val="00E408CF"/>
    <w:rsid w:val="00E41569"/>
    <w:rsid w:val="00E41929"/>
    <w:rsid w:val="00E42128"/>
    <w:rsid w:val="00E45AA7"/>
    <w:rsid w:val="00E50120"/>
    <w:rsid w:val="00E51BAD"/>
    <w:rsid w:val="00E52D1B"/>
    <w:rsid w:val="00E5457D"/>
    <w:rsid w:val="00E57118"/>
    <w:rsid w:val="00E617F3"/>
    <w:rsid w:val="00E61903"/>
    <w:rsid w:val="00E63461"/>
    <w:rsid w:val="00E66596"/>
    <w:rsid w:val="00E736DC"/>
    <w:rsid w:val="00E740C8"/>
    <w:rsid w:val="00E74332"/>
    <w:rsid w:val="00E74BB0"/>
    <w:rsid w:val="00E74BBE"/>
    <w:rsid w:val="00E76211"/>
    <w:rsid w:val="00E76C93"/>
    <w:rsid w:val="00E80403"/>
    <w:rsid w:val="00E80CFB"/>
    <w:rsid w:val="00E8179E"/>
    <w:rsid w:val="00E8563B"/>
    <w:rsid w:val="00E86372"/>
    <w:rsid w:val="00E910A0"/>
    <w:rsid w:val="00E925DB"/>
    <w:rsid w:val="00E92C72"/>
    <w:rsid w:val="00E932CE"/>
    <w:rsid w:val="00E94563"/>
    <w:rsid w:val="00E94587"/>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33CF"/>
    <w:rsid w:val="00ED533B"/>
    <w:rsid w:val="00ED5892"/>
    <w:rsid w:val="00EE0AC3"/>
    <w:rsid w:val="00EE17A9"/>
    <w:rsid w:val="00EE17D7"/>
    <w:rsid w:val="00EE33CE"/>
    <w:rsid w:val="00EE42C5"/>
    <w:rsid w:val="00EE4801"/>
    <w:rsid w:val="00EE49E6"/>
    <w:rsid w:val="00EE555F"/>
    <w:rsid w:val="00EE6715"/>
    <w:rsid w:val="00EF0BCA"/>
    <w:rsid w:val="00EF1BF6"/>
    <w:rsid w:val="00EF616F"/>
    <w:rsid w:val="00F012A7"/>
    <w:rsid w:val="00F0327E"/>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47CCE"/>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0EA"/>
    <w:rsid w:val="00F90336"/>
    <w:rsid w:val="00F92924"/>
    <w:rsid w:val="00F92DD8"/>
    <w:rsid w:val="00F93C39"/>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07D9"/>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5F449BD5-E241-49EA-A68D-CB0292394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F5E0E"/>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D8000F"/>
    <w:pPr>
      <w:spacing w:line="240" w:lineRule="auto"/>
    </w:pPr>
    <w:rPr>
      <w:rFonts w:ascii="Calibri" w:eastAsia="Calibri" w:hAnsi="Calibri" w:cs="Times New Roman"/>
      <w:b/>
      <w:bCs/>
      <w:color w:val="4F81BD"/>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fontstyle01">
    <w:name w:val="fontstyle01"/>
    <w:basedOn w:val="Absatz-Standardschriftart"/>
    <w:rsid w:val="0096527D"/>
    <w:rPr>
      <w:rFonts w:ascii="Helvetica" w:hAnsi="Helvetica" w:cs="Helvetica" w:hint="default"/>
      <w:b w:val="0"/>
      <w:bCs w:val="0"/>
      <w:i w:val="0"/>
      <w:iCs w:val="0"/>
      <w:color w:val="000000"/>
      <w:sz w:val="24"/>
      <w:szCs w:val="24"/>
    </w:rPr>
  </w:style>
  <w:style w:type="character" w:customStyle="1" w:styleId="fontstyle21">
    <w:name w:val="fontstyle21"/>
    <w:basedOn w:val="Absatz-Standardschriftart"/>
    <w:rsid w:val="0096527D"/>
    <w:rPr>
      <w:rFonts w:ascii="Times-Roman" w:hAnsi="Times-Roman" w:hint="default"/>
      <w:b w:val="0"/>
      <w:bCs w:val="0"/>
      <w:i w:val="0"/>
      <w:iCs w:val="0"/>
      <w:color w:val="000000"/>
      <w:sz w:val="20"/>
      <w:szCs w:val="20"/>
    </w:rPr>
  </w:style>
  <w:style w:type="table" w:styleId="EinfacheTabelle2">
    <w:name w:val="Plain Table 2"/>
    <w:basedOn w:val="NormaleTabelle"/>
    <w:uiPriority w:val="42"/>
    <w:rsid w:val="00F47CC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berarbeitung">
    <w:name w:val="Revision"/>
    <w:hidden/>
    <w:uiPriority w:val="99"/>
    <w:semiHidden/>
    <w:rsid w:val="00C37E35"/>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65019728">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2439210">
      <w:bodyDiv w:val="1"/>
      <w:marLeft w:val="0"/>
      <w:marRight w:val="0"/>
      <w:marTop w:val="0"/>
      <w:marBottom w:val="0"/>
      <w:divBdr>
        <w:top w:val="none" w:sz="0" w:space="0" w:color="auto"/>
        <w:left w:val="none" w:sz="0" w:space="0" w:color="auto"/>
        <w:bottom w:val="none" w:sz="0" w:space="0" w:color="auto"/>
        <w:right w:val="none" w:sz="0" w:space="0" w:color="auto"/>
      </w:divBdr>
      <w:divsChild>
        <w:div w:id="1408112155">
          <w:marLeft w:val="1699"/>
          <w:marRight w:val="0"/>
          <w:marTop w:val="200"/>
          <w:marBottom w:val="0"/>
          <w:divBdr>
            <w:top w:val="none" w:sz="0" w:space="0" w:color="auto"/>
            <w:left w:val="none" w:sz="0" w:space="0" w:color="auto"/>
            <w:bottom w:val="none" w:sz="0" w:space="0" w:color="auto"/>
            <w:right w:val="none" w:sz="0" w:space="0" w:color="auto"/>
          </w:divBdr>
        </w:div>
      </w:divsChild>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780153213">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BB7B5-10D5-409A-A6C6-B8F10BFFB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812</Words>
  <Characters>4630</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5432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R&amp;S</cp:lastModifiedBy>
  <cp:revision>4</cp:revision>
  <dcterms:created xsi:type="dcterms:W3CDTF">2018-04-11T05:13:00Z</dcterms:created>
  <dcterms:modified xsi:type="dcterms:W3CDTF">2018-04-11T07:08:00Z</dcterms:modified>
  <cp:category/>
</cp:coreProperties>
</file>